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7E4F" w14:textId="41205518" w:rsidR="00675E32" w:rsidRPr="00DF0EA6" w:rsidRDefault="00DF0EA6" w:rsidP="00675E32">
      <w:pPr>
        <w:rPr>
          <w:b/>
          <w:bCs/>
          <w:sz w:val="32"/>
          <w:szCs w:val="32"/>
          <w:lang w:val="ro-RO"/>
        </w:rPr>
      </w:pPr>
      <w:r w:rsidRPr="00DF0EA6">
        <w:rPr>
          <w:b/>
          <w:bCs/>
          <w:sz w:val="32"/>
          <w:szCs w:val="32"/>
          <w:lang w:val="ro-RO"/>
        </w:rPr>
        <w:t>Work Plan</w:t>
      </w:r>
    </w:p>
    <w:p w14:paraId="106D4939" w14:textId="77777777" w:rsidR="00DF0EA6" w:rsidRDefault="00DF0EA6" w:rsidP="00675E32">
      <w:pPr>
        <w:rPr>
          <w:sz w:val="32"/>
          <w:szCs w:val="3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417"/>
      </w:tblGrid>
      <w:tr w:rsidR="00675E32" w:rsidRPr="00F138FB" w14:paraId="363BCBB9" w14:textId="77777777" w:rsidTr="0042744F">
        <w:tc>
          <w:tcPr>
            <w:tcW w:w="7933" w:type="dxa"/>
          </w:tcPr>
          <w:p w14:paraId="5C386F58" w14:textId="77777777" w:rsidR="00675E32" w:rsidRPr="00F138FB" w:rsidRDefault="00675E32" w:rsidP="0042744F">
            <w:pPr>
              <w:rPr>
                <w:b/>
                <w:bCs/>
                <w:sz w:val="28"/>
                <w:szCs w:val="28"/>
              </w:rPr>
            </w:pPr>
            <w:r w:rsidRPr="00F138FB">
              <w:rPr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1417" w:type="dxa"/>
          </w:tcPr>
          <w:p w14:paraId="7C146A37" w14:textId="77777777" w:rsidR="00675E32" w:rsidRPr="00F138FB" w:rsidRDefault="00675E32" w:rsidP="0042744F">
            <w:pPr>
              <w:rPr>
                <w:b/>
                <w:bCs/>
                <w:sz w:val="28"/>
                <w:szCs w:val="28"/>
                <w:lang w:val="ro-RO"/>
              </w:rPr>
            </w:pPr>
            <w:r w:rsidRPr="00F138FB">
              <w:rPr>
                <w:b/>
                <w:bCs/>
                <w:sz w:val="28"/>
                <w:szCs w:val="28"/>
                <w:lang w:val="ro-RO"/>
              </w:rPr>
              <w:t>Months</w:t>
            </w:r>
          </w:p>
        </w:tc>
      </w:tr>
      <w:tr w:rsidR="00675E32" w14:paraId="18685DA3" w14:textId="77777777" w:rsidTr="0042744F">
        <w:tc>
          <w:tcPr>
            <w:tcW w:w="7933" w:type="dxa"/>
          </w:tcPr>
          <w:p w14:paraId="2F0348E8" w14:textId="77777777" w:rsidR="00675E32" w:rsidRDefault="00675E32" w:rsidP="0042744F">
            <w:pPr>
              <w:rPr>
                <w:sz w:val="32"/>
                <w:szCs w:val="32"/>
                <w:lang w:val="ro-RO"/>
              </w:rPr>
            </w:pPr>
            <w:r w:rsidRPr="00D9208B">
              <w:t xml:space="preserve">Design, construction and testing of </w:t>
            </w:r>
            <w:r>
              <w:t xml:space="preserve">the </w:t>
            </w:r>
            <w:r w:rsidRPr="00D9208B">
              <w:t xml:space="preserve">new MW+US equipment (based on Labotron system) Design, construction and testing of </w:t>
            </w:r>
            <w:r>
              <w:t xml:space="preserve">the </w:t>
            </w:r>
            <w:r w:rsidRPr="00D9208B">
              <w:t>new MW+US equipment (based on Labotron system)</w:t>
            </w:r>
          </w:p>
        </w:tc>
        <w:tc>
          <w:tcPr>
            <w:tcW w:w="1417" w:type="dxa"/>
          </w:tcPr>
          <w:p w14:paraId="2C10B7CF" w14:textId="77777777" w:rsidR="00675E32" w:rsidRPr="00F138FB" w:rsidRDefault="00675E32" w:rsidP="0042744F">
            <w:r w:rsidRPr="00F138FB">
              <w:t>1-6</w:t>
            </w:r>
          </w:p>
        </w:tc>
      </w:tr>
      <w:tr w:rsidR="00675E32" w14:paraId="231BD79B" w14:textId="77777777" w:rsidTr="0042744F">
        <w:tc>
          <w:tcPr>
            <w:tcW w:w="7933" w:type="dxa"/>
          </w:tcPr>
          <w:p w14:paraId="76DCFD18" w14:textId="77777777" w:rsidR="00675E32" w:rsidRDefault="00675E32" w:rsidP="0042744F">
            <w:pPr>
              <w:rPr>
                <w:sz w:val="32"/>
                <w:szCs w:val="32"/>
                <w:lang w:val="ro-RO"/>
              </w:rPr>
            </w:pPr>
            <w:r w:rsidRPr="00D9208B">
              <w:t>Studies on the influence of US on microwave heating (both equipment will be used): Comsol model + experiments</w:t>
            </w:r>
          </w:p>
        </w:tc>
        <w:tc>
          <w:tcPr>
            <w:tcW w:w="1417" w:type="dxa"/>
          </w:tcPr>
          <w:p w14:paraId="16E67B7B" w14:textId="77777777" w:rsidR="00675E32" w:rsidRPr="00F138FB" w:rsidRDefault="00675E32" w:rsidP="0042744F">
            <w:r w:rsidRPr="00F138FB">
              <w:t>1-12</w:t>
            </w:r>
          </w:p>
        </w:tc>
      </w:tr>
      <w:tr w:rsidR="00675E32" w14:paraId="3428EB87" w14:textId="77777777" w:rsidTr="0042744F">
        <w:tc>
          <w:tcPr>
            <w:tcW w:w="7933" w:type="dxa"/>
          </w:tcPr>
          <w:p w14:paraId="7E2B1871" w14:textId="77777777" w:rsidR="00675E32" w:rsidRPr="00D9208B" w:rsidRDefault="00675E32" w:rsidP="0042744F">
            <w:pPr>
              <w:jc w:val="both"/>
            </w:pPr>
            <w:r w:rsidRPr="00D9208B">
              <w:t>Extraction of fat-soluble active ingredients with a new solvent (both equipment</w:t>
            </w:r>
            <w:r>
              <w:t xml:space="preserve">s shown in Fig. 1 </w:t>
            </w:r>
            <w:r w:rsidRPr="00D9208B">
              <w:t>will be used)</w:t>
            </w:r>
            <w:r>
              <w:t>:</w:t>
            </w:r>
          </w:p>
          <w:p w14:paraId="56559DA9" w14:textId="77777777" w:rsidR="00675E32" w:rsidRPr="007C02D6" w:rsidRDefault="00675E32" w:rsidP="0042744F">
            <w:pPr>
              <w:jc w:val="both"/>
            </w:pPr>
            <w:r w:rsidRPr="00D9208B">
              <w:t>-</w:t>
            </w:r>
            <w:r>
              <w:t xml:space="preserve"> Synthesis and purification of </w:t>
            </w:r>
            <w:r w:rsidRPr="00D9208B">
              <w:t xml:space="preserve"> </w:t>
            </w:r>
            <w:r w:rsidRPr="007C02D6">
              <w:t xml:space="preserve">FAEE from </w:t>
            </w:r>
            <w:r>
              <w:t>selected</w:t>
            </w:r>
            <w:r w:rsidRPr="007C02D6">
              <w:t xml:space="preserve"> oils with high content of </w:t>
            </w:r>
            <w:r w:rsidRPr="007C02D6">
              <w:rPr>
                <w:rFonts w:ascii="Symbol" w:hAnsi="Symbol"/>
              </w:rPr>
              <w:t>w</w:t>
            </w:r>
            <w:r w:rsidRPr="007C02D6">
              <w:t xml:space="preserve">-3 and </w:t>
            </w:r>
            <w:r w:rsidRPr="007C02D6">
              <w:rPr>
                <w:rFonts w:ascii="Symbol" w:hAnsi="Symbol"/>
              </w:rPr>
              <w:t>w</w:t>
            </w:r>
            <w:r w:rsidRPr="007C02D6">
              <w:t>-6</w:t>
            </w:r>
            <w:r>
              <w:t>;</w:t>
            </w:r>
          </w:p>
          <w:p w14:paraId="2D8E4AEA" w14:textId="77777777" w:rsidR="00675E32" w:rsidRPr="007C02D6" w:rsidRDefault="00675E32" w:rsidP="0042744F">
            <w:pPr>
              <w:jc w:val="both"/>
            </w:pPr>
            <w:r w:rsidRPr="007C02D6">
              <w:t xml:space="preserve">- </w:t>
            </w:r>
            <w:r>
              <w:t>O</w:t>
            </w:r>
            <w:r w:rsidRPr="007C02D6">
              <w:t>ptimiz</w:t>
            </w:r>
            <w:r>
              <w:t>ation of</w:t>
            </w:r>
            <w:r w:rsidRPr="007C02D6">
              <w:t xml:space="preserve"> the extraction process;</w:t>
            </w:r>
          </w:p>
          <w:p w14:paraId="46DCC9C6" w14:textId="77777777" w:rsidR="00675E32" w:rsidRPr="00D9208B" w:rsidRDefault="00675E32" w:rsidP="0042744F">
            <w:pPr>
              <w:jc w:val="both"/>
            </w:pPr>
            <w:r w:rsidRPr="00D9208B">
              <w:t xml:space="preserve">- </w:t>
            </w:r>
            <w:r>
              <w:t xml:space="preserve">Examination of the </w:t>
            </w:r>
            <w:r w:rsidRPr="00D9208B">
              <w:t xml:space="preserve">stability of active compounds </w:t>
            </w:r>
            <w:r>
              <w:t>extracted</w:t>
            </w:r>
            <w:r w:rsidRPr="00D9208B">
              <w:t xml:space="preserve"> with US and MW</w:t>
            </w:r>
            <w:r>
              <w:t>;</w:t>
            </w:r>
          </w:p>
          <w:p w14:paraId="1F3597CF" w14:textId="77777777" w:rsidR="00675E32" w:rsidRDefault="00675E32" w:rsidP="0042744F">
            <w:pPr>
              <w:rPr>
                <w:sz w:val="32"/>
                <w:szCs w:val="32"/>
                <w:lang w:val="ro-RO"/>
              </w:rPr>
            </w:pPr>
            <w:r w:rsidRPr="00D9208B">
              <w:t xml:space="preserve">- </w:t>
            </w:r>
            <w:r>
              <w:t xml:space="preserve">IP assessment </w:t>
            </w:r>
            <w:r w:rsidRPr="00D9208B">
              <w:t xml:space="preserve"> and food supplement manufacturer</w:t>
            </w:r>
            <w:r>
              <w:t>(s) contact.</w:t>
            </w:r>
          </w:p>
        </w:tc>
        <w:tc>
          <w:tcPr>
            <w:tcW w:w="1417" w:type="dxa"/>
          </w:tcPr>
          <w:p w14:paraId="660DA2BC" w14:textId="77777777" w:rsidR="00675E32" w:rsidRPr="00F138FB" w:rsidRDefault="00675E32" w:rsidP="0042744F">
            <w:r w:rsidRPr="00F138FB">
              <w:t>13-24</w:t>
            </w:r>
          </w:p>
        </w:tc>
      </w:tr>
      <w:tr w:rsidR="00675E32" w14:paraId="634EE32F" w14:textId="77777777" w:rsidTr="0042744F">
        <w:tc>
          <w:tcPr>
            <w:tcW w:w="7933" w:type="dxa"/>
          </w:tcPr>
          <w:p w14:paraId="20E05CBB" w14:textId="77777777" w:rsidR="00675E32" w:rsidRPr="00D9208B" w:rsidRDefault="00675E32" w:rsidP="0042744F">
            <w:pPr>
              <w:jc w:val="both"/>
            </w:pPr>
            <w:r>
              <w:t>Synthesis of</w:t>
            </w:r>
            <w:r w:rsidRPr="00D9208B">
              <w:t xml:space="preserve"> calcium alginates in </w:t>
            </w:r>
            <w:r>
              <w:t xml:space="preserve">the </w:t>
            </w:r>
            <w:r w:rsidRPr="00D9208B">
              <w:t>MW-US reactor</w:t>
            </w:r>
            <w:r>
              <w:t>:</w:t>
            </w:r>
          </w:p>
          <w:p w14:paraId="5A523EBC" w14:textId="77777777" w:rsidR="00675E32" w:rsidRPr="00D9208B" w:rsidRDefault="00675E32" w:rsidP="0042744F">
            <w:pPr>
              <w:jc w:val="both"/>
            </w:pPr>
            <w:r w:rsidRPr="00D9208B">
              <w:t>-Testing the different conditions for obtaining calcium alginate in MW and US assisted reactors</w:t>
            </w:r>
            <w:r>
              <w:t>;</w:t>
            </w:r>
          </w:p>
          <w:p w14:paraId="203D931B" w14:textId="77777777" w:rsidR="00675E32" w:rsidRPr="00D9208B" w:rsidRDefault="00675E32" w:rsidP="0042744F">
            <w:pPr>
              <w:jc w:val="both"/>
            </w:pPr>
            <w:r>
              <w:t>-</w:t>
            </w:r>
            <w:r w:rsidRPr="00D9208B">
              <w:t>Physico-chemical characterization of obtained</w:t>
            </w:r>
            <w:r>
              <w:t xml:space="preserve"> calcium alginate</w:t>
            </w:r>
            <w:r w:rsidRPr="00D9208B">
              <w:t xml:space="preserve"> (including adsorption capacity, regenerability and adsorption selectivity)</w:t>
            </w:r>
            <w:r>
              <w:t>.</w:t>
            </w:r>
          </w:p>
        </w:tc>
        <w:tc>
          <w:tcPr>
            <w:tcW w:w="1417" w:type="dxa"/>
          </w:tcPr>
          <w:p w14:paraId="7541405B" w14:textId="77777777" w:rsidR="00675E32" w:rsidRPr="00F138FB" w:rsidRDefault="00675E32" w:rsidP="0042744F">
            <w:r w:rsidRPr="00F138FB">
              <w:t>13-24</w:t>
            </w:r>
          </w:p>
        </w:tc>
      </w:tr>
      <w:tr w:rsidR="00675E32" w14:paraId="70FAD956" w14:textId="77777777" w:rsidTr="0042744F">
        <w:tc>
          <w:tcPr>
            <w:tcW w:w="7933" w:type="dxa"/>
          </w:tcPr>
          <w:p w14:paraId="646E734A" w14:textId="77777777" w:rsidR="00675E32" w:rsidRPr="00D9208B" w:rsidRDefault="00675E32" w:rsidP="0042744F">
            <w:pPr>
              <w:jc w:val="both"/>
            </w:pPr>
            <w:r w:rsidRPr="00D9208B">
              <w:t>Obtaining polyols from biomass</w:t>
            </w:r>
            <w:r>
              <w:t>:</w:t>
            </w:r>
          </w:p>
          <w:p w14:paraId="7C49C954" w14:textId="77777777" w:rsidR="00675E32" w:rsidRPr="00D9208B" w:rsidRDefault="00675E32" w:rsidP="0042744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D9208B">
              <w:t>-Tes</w:t>
            </w:r>
            <w:r>
              <w:t>t of</w:t>
            </w:r>
            <w:r w:rsidRPr="00D9208B">
              <w:t xml:space="preserve"> different types of glycol treatment for the conversion of biomass into polyols</w:t>
            </w:r>
            <w:r>
              <w:t>;</w:t>
            </w:r>
          </w:p>
          <w:p w14:paraId="35BD877D" w14:textId="77777777" w:rsidR="00675E32" w:rsidRPr="00D9208B" w:rsidRDefault="00675E32" w:rsidP="0042744F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 w:rsidRPr="00D9208B">
              <w:t>-Tes</w:t>
            </w:r>
            <w:r>
              <w:t>t</w:t>
            </w:r>
            <w:r w:rsidRPr="00D9208B">
              <w:t xml:space="preserve"> of obtained polyols in polyurethane recipes</w:t>
            </w:r>
            <w:r>
              <w:t>;</w:t>
            </w:r>
          </w:p>
          <w:p w14:paraId="43039682" w14:textId="77777777" w:rsidR="00675E32" w:rsidRDefault="00675E32" w:rsidP="0042744F">
            <w:pPr>
              <w:jc w:val="both"/>
            </w:pPr>
            <w:r w:rsidRPr="00D9208B">
              <w:t>-</w:t>
            </w:r>
            <w:r>
              <w:t xml:space="preserve"> </w:t>
            </w:r>
            <w:r w:rsidRPr="00D9208B">
              <w:t>Contact a paint manufacturer for product testing and manufacturing preparation</w:t>
            </w:r>
            <w:r>
              <w:t>.</w:t>
            </w:r>
          </w:p>
        </w:tc>
        <w:tc>
          <w:tcPr>
            <w:tcW w:w="1417" w:type="dxa"/>
          </w:tcPr>
          <w:p w14:paraId="7BB1D9BB" w14:textId="77777777" w:rsidR="00675E32" w:rsidRPr="00F138FB" w:rsidRDefault="00675E32" w:rsidP="0042744F">
            <w:r w:rsidRPr="00F138FB">
              <w:t>25-36</w:t>
            </w:r>
          </w:p>
        </w:tc>
      </w:tr>
    </w:tbl>
    <w:p w14:paraId="6270A290" w14:textId="77777777" w:rsidR="00675E32" w:rsidRDefault="00675E32" w:rsidP="00675E32">
      <w:pPr>
        <w:rPr>
          <w:sz w:val="32"/>
          <w:szCs w:val="32"/>
          <w:lang w:val="ro-RO"/>
        </w:rPr>
      </w:pPr>
    </w:p>
    <w:p w14:paraId="71390180" w14:textId="77777777" w:rsidR="00F9256C" w:rsidRDefault="00F9256C"/>
    <w:sectPr w:rsidR="00F9256C" w:rsidSect="00D9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25A86"/>
    <w:multiLevelType w:val="hybridMultilevel"/>
    <w:tmpl w:val="BB60E268"/>
    <w:lvl w:ilvl="0" w:tplc="58507B82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2"/>
    <w:rsid w:val="001E3A96"/>
    <w:rsid w:val="002846D8"/>
    <w:rsid w:val="003F276E"/>
    <w:rsid w:val="00490430"/>
    <w:rsid w:val="00675E32"/>
    <w:rsid w:val="00721510"/>
    <w:rsid w:val="00A87E42"/>
    <w:rsid w:val="00C71DB7"/>
    <w:rsid w:val="00CB0EFF"/>
    <w:rsid w:val="00CE6C87"/>
    <w:rsid w:val="00CF0123"/>
    <w:rsid w:val="00D64C56"/>
    <w:rsid w:val="00D95568"/>
    <w:rsid w:val="00DF0EA6"/>
    <w:rsid w:val="00F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8E88"/>
  <w15:chartTrackingRefBased/>
  <w15:docId w15:val="{1C08DA35-2BB4-4373-AE82-1D8AE5B7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E32"/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21510"/>
    <w:pPr>
      <w:keepNext/>
      <w:spacing w:before="240" w:after="60"/>
      <w:jc w:val="center"/>
      <w:outlineLvl w:val="0"/>
    </w:pPr>
    <w:rPr>
      <w:rFonts w:eastAsia="Times New Roman" w:cstheme="minorBid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21510"/>
    <w:pPr>
      <w:keepNext/>
      <w:spacing w:before="240" w:after="60"/>
      <w:outlineLvl w:val="1"/>
    </w:pPr>
    <w:rPr>
      <w:rFonts w:eastAsia="Times New Roman" w:cstheme="minorBidi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21510"/>
    <w:pPr>
      <w:keepNext/>
      <w:spacing w:before="240" w:after="60"/>
      <w:outlineLvl w:val="2"/>
    </w:pPr>
    <w:rPr>
      <w:rFonts w:eastAsia="Times New Roman" w:cstheme="minorBidi"/>
      <w:bCs/>
      <w:i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276E"/>
    <w:pPr>
      <w:keepNext/>
      <w:spacing w:before="240" w:after="60"/>
      <w:outlineLvl w:val="3"/>
    </w:pPr>
    <w:rPr>
      <w:rFonts w:eastAsia="Times New Roman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721510"/>
    <w:pPr>
      <w:spacing w:before="240" w:after="60"/>
      <w:outlineLvl w:val="4"/>
    </w:pPr>
    <w:rPr>
      <w:rFonts w:eastAsia="Times New Roman" w:cstheme="minorBidi"/>
      <w:bCs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1510"/>
    <w:rPr>
      <w:rFonts w:ascii="Times New Roman" w:eastAsia="Times New Roman" w:hAnsi="Times New Roman"/>
      <w:b/>
      <w:bCs/>
      <w:kern w:val="32"/>
      <w:sz w:val="32"/>
      <w:szCs w:val="32"/>
      <w:lang w:val="x-none" w:eastAsia="x-none"/>
    </w:rPr>
  </w:style>
  <w:style w:type="character" w:customStyle="1" w:styleId="Heading4Char">
    <w:name w:val="Heading 4 Char"/>
    <w:link w:val="Heading4"/>
    <w:uiPriority w:val="9"/>
    <w:rsid w:val="003F276E"/>
    <w:rPr>
      <w:rFonts w:ascii="Times New Roman" w:eastAsia="Times New Roman" w:hAnsi="Times New Roman"/>
      <w:b/>
      <w:bCs/>
      <w:sz w:val="24"/>
      <w:szCs w:val="28"/>
      <w:lang w:val="en-US"/>
    </w:rPr>
  </w:style>
  <w:style w:type="character" w:customStyle="1" w:styleId="Heading2Char">
    <w:name w:val="Heading 2 Char"/>
    <w:link w:val="Heading2"/>
    <w:rsid w:val="00721510"/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rsid w:val="00721510"/>
    <w:rPr>
      <w:rFonts w:ascii="Times New Roman" w:eastAsia="Times New Roman" w:hAnsi="Times New Roman"/>
      <w:bCs/>
      <w:i/>
      <w:sz w:val="28"/>
      <w:szCs w:val="26"/>
      <w:lang w:val="x-none" w:eastAsia="x-none"/>
    </w:rPr>
  </w:style>
  <w:style w:type="character" w:customStyle="1" w:styleId="Heading5Char">
    <w:name w:val="Heading 5 Char"/>
    <w:link w:val="Heading5"/>
    <w:rsid w:val="00721510"/>
    <w:rPr>
      <w:rFonts w:ascii="Times New Roman" w:eastAsia="Times New Roman" w:hAnsi="Times New Roman"/>
      <w:bCs/>
      <w:iCs/>
      <w:sz w:val="24"/>
      <w:szCs w:val="26"/>
      <w:u w:val="single"/>
      <w:lang w:val="en-US"/>
    </w:rPr>
  </w:style>
  <w:style w:type="table" w:styleId="TableGrid">
    <w:name w:val="Table Grid"/>
    <w:basedOn w:val="TableNormal"/>
    <w:uiPriority w:val="39"/>
    <w:rsid w:val="0067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E32"/>
    <w:pPr>
      <w:spacing w:after="0" w:line="240" w:lineRule="auto"/>
      <w:ind w:left="72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Calinescu</dc:creator>
  <cp:keywords/>
  <dc:description/>
  <cp:lastModifiedBy>Ioan Calinescu</cp:lastModifiedBy>
  <cp:revision>2</cp:revision>
  <dcterms:created xsi:type="dcterms:W3CDTF">2021-08-09T10:07:00Z</dcterms:created>
  <dcterms:modified xsi:type="dcterms:W3CDTF">2021-08-09T10:41:00Z</dcterms:modified>
</cp:coreProperties>
</file>